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BF" w:rsidRPr="00CA1645" w:rsidRDefault="00CA1645" w:rsidP="003E09A7">
      <w:pPr>
        <w:spacing w:after="0"/>
        <w:jc w:val="both"/>
        <w:rPr>
          <w:i/>
        </w:rPr>
      </w:pPr>
      <w:r>
        <w:t xml:space="preserve">Podcast </w:t>
      </w:r>
      <w:r w:rsidRPr="00CA1645">
        <w:rPr>
          <w:i/>
        </w:rPr>
        <w:t>Les collections en bref</w:t>
      </w:r>
    </w:p>
    <w:p w:rsidR="00CA1645" w:rsidRDefault="00CA1645" w:rsidP="003E09A7">
      <w:pPr>
        <w:spacing w:after="0"/>
        <w:jc w:val="both"/>
        <w:rPr>
          <w:i/>
        </w:rPr>
      </w:pPr>
      <w:r>
        <w:t xml:space="preserve">Episode 1 </w:t>
      </w:r>
      <w:r w:rsidRPr="00CA1645">
        <w:rPr>
          <w:i/>
        </w:rPr>
        <w:t>Le meuble à thé</w:t>
      </w:r>
    </w:p>
    <w:p w:rsidR="00CA1645" w:rsidRDefault="00CA1645" w:rsidP="003E09A7">
      <w:pPr>
        <w:spacing w:after="0"/>
        <w:jc w:val="both"/>
        <w:rPr>
          <w:i/>
        </w:rPr>
      </w:pPr>
    </w:p>
    <w:p w:rsidR="00CA1645" w:rsidRDefault="00CA1645" w:rsidP="003E09A7">
      <w:pPr>
        <w:spacing w:after="0"/>
        <w:jc w:val="both"/>
      </w:pPr>
      <w:r>
        <w:t xml:space="preserve">Bonjour à tous et bienvenue dans Les collections en bref, le podcast pour découvrir les collections du château d’Hardelot. Celui-ci renferme une riche collection d’œuvres d’art </w:t>
      </w:r>
      <w:proofErr w:type="spellStart"/>
      <w:r>
        <w:t>dédidée</w:t>
      </w:r>
      <w:proofErr w:type="spellEnd"/>
      <w:r>
        <w:t xml:space="preserve"> à l’histoire franco-britannique. Ces quelques 500 objets sont remarquables par leur esthétisme mais aussi par ce qu’ils ont à raconter</w:t>
      </w:r>
      <w:bookmarkStart w:id="0" w:name="_GoBack"/>
      <w:bookmarkEnd w:id="0"/>
      <w:r>
        <w:t xml:space="preserve"> sur les relations tumultueuses entre la France et l’Angleterre.</w:t>
      </w:r>
    </w:p>
    <w:p w:rsidR="00CA1645" w:rsidRDefault="00CA1645" w:rsidP="003E09A7">
      <w:pPr>
        <w:spacing w:after="0"/>
        <w:jc w:val="both"/>
      </w:pPr>
      <w:r>
        <w:t>C’est ce que nous vous invitons à découvrir ici, l’histoire derrière l’objet. Bonne écoute !</w:t>
      </w:r>
    </w:p>
    <w:p w:rsidR="00CA1645" w:rsidRDefault="00CA1645" w:rsidP="003E09A7">
      <w:pPr>
        <w:spacing w:after="0"/>
        <w:jc w:val="both"/>
      </w:pPr>
    </w:p>
    <w:p w:rsidR="00CA1645" w:rsidRDefault="00CA1645" w:rsidP="003E09A7">
      <w:pPr>
        <w:spacing w:after="0"/>
        <w:jc w:val="both"/>
      </w:pPr>
      <w:r>
        <w:t>Le thé fait partie intégrante de la culture britannique : près de 165 millions de tasses de thé y sont bues chaque jour, soit près de 4 à 5 tasses par jour par adulte.</w:t>
      </w:r>
    </w:p>
    <w:p w:rsidR="00CA1645" w:rsidRDefault="00CA1645" w:rsidP="003E09A7">
      <w:pPr>
        <w:spacing w:after="0"/>
        <w:jc w:val="both"/>
      </w:pPr>
      <w:r>
        <w:t>On rattache tellement le thé aux britanniques que les enfants, et même certains adultes, pensent qu’il pousse en Angleterre.</w:t>
      </w:r>
    </w:p>
    <w:p w:rsidR="00CA1645" w:rsidRDefault="00CA1645" w:rsidP="003E09A7">
      <w:pPr>
        <w:spacing w:after="0"/>
        <w:jc w:val="both"/>
      </w:pPr>
      <w:r>
        <w:t>Pourtant cette petite plante est orientale et dégustée depuis des millénaires sur son sol natal. Elle a conquis l’occident beaucoup plus tardivement.</w:t>
      </w:r>
    </w:p>
    <w:p w:rsidR="00CA1645" w:rsidRDefault="00CA1645" w:rsidP="003E09A7">
      <w:pPr>
        <w:spacing w:after="0"/>
        <w:jc w:val="both"/>
      </w:pPr>
      <w:r>
        <w:t>Le meuble à thé, conservé et exposé au château, dans le salon, est le témoin de la découverte et de la dévotion des occidentaux pour le thé. L’histoire du meuble à thé se mêle donc étroitement à celle du thé en occident.</w:t>
      </w:r>
    </w:p>
    <w:p w:rsidR="00CA1645" w:rsidRDefault="00CA1645" w:rsidP="003E09A7">
      <w:pPr>
        <w:spacing w:after="0"/>
        <w:jc w:val="both"/>
      </w:pPr>
    </w:p>
    <w:p w:rsidR="00CA1645" w:rsidRDefault="00CA1645" w:rsidP="003E09A7">
      <w:pPr>
        <w:spacing w:after="0"/>
        <w:jc w:val="both"/>
      </w:pPr>
      <w:r>
        <w:t>Les portugais importent du thé depuis le XVIe siècle. Ils ont des comptoirs en Chine. Au XVIIe siècle, la princesse portugaise Catherine de Bragance épouse Charles II, roi d’Angleterre, et introduit avec elle le thé à la cour d’Angleterre.</w:t>
      </w:r>
    </w:p>
    <w:p w:rsidR="00CA1645" w:rsidRDefault="00CA1645" w:rsidP="003E09A7">
      <w:pPr>
        <w:spacing w:after="0"/>
        <w:jc w:val="both"/>
      </w:pPr>
      <w:r>
        <w:t xml:space="preserve">Le succès du thé est immédiat et la demande de la noblesse anglaise explose. Seule la noblesse anglaise consomme du thé à cette époque. Néanmoins, leur consommation est assez forte pour que les Anglais s’implantent en Chine et y ouvrent eux-mêmes des comptoirs afin de fournir directement du thé aux </w:t>
      </w:r>
      <w:r w:rsidRPr="00FB6A8F">
        <w:rPr>
          <w:i/>
        </w:rPr>
        <w:t>Lord</w:t>
      </w:r>
      <w:r w:rsidR="00FB6A8F" w:rsidRPr="00FB6A8F">
        <w:rPr>
          <w:i/>
        </w:rPr>
        <w:t>s</w:t>
      </w:r>
      <w:r>
        <w:t xml:space="preserve"> et </w:t>
      </w:r>
      <w:r w:rsidRPr="00FB6A8F">
        <w:rPr>
          <w:i/>
        </w:rPr>
        <w:t>Ladies</w:t>
      </w:r>
      <w:r w:rsidR="00FB6A8F">
        <w:rPr>
          <w:i/>
        </w:rPr>
        <w:t xml:space="preserve">. </w:t>
      </w:r>
      <w:r w:rsidR="00FB6A8F">
        <w:t>La bonne société raffole du thé et créé tout un rituel autour de sa dégustation.</w:t>
      </w:r>
    </w:p>
    <w:p w:rsidR="00FB6A8F" w:rsidRDefault="00FB6A8F" w:rsidP="003E09A7">
      <w:pPr>
        <w:spacing w:after="0"/>
        <w:jc w:val="both"/>
      </w:pPr>
      <w:r>
        <w:t>Dans ce rituel, toutes sortes d’objets sont associés :</w:t>
      </w:r>
    </w:p>
    <w:p w:rsidR="00FB6A8F" w:rsidRDefault="00FB6A8F" w:rsidP="003E09A7">
      <w:pPr>
        <w:pStyle w:val="Paragraphedeliste"/>
        <w:numPr>
          <w:ilvl w:val="0"/>
          <w:numId w:val="1"/>
        </w:numPr>
        <w:spacing w:after="0"/>
        <w:jc w:val="both"/>
      </w:pPr>
      <w:r>
        <w:t xml:space="preserve">Le meuble à thé. Le thé reste une denrée chère car elle pousse à l’autre bout du monde, elle est importée, son coût est donc </w:t>
      </w:r>
      <w:proofErr w:type="spellStart"/>
      <w:r>
        <w:t>exhorbitant</w:t>
      </w:r>
      <w:proofErr w:type="spellEnd"/>
      <w:r>
        <w:t>. On le conserve comme un trésor. Le meuble à thé du château d’Hardelot date de cette époque et montre à quel point le thé était précieux au XVIIIe siècle : il se ferme à clef, le bois est noble, marqueté et décoré, il est garni de soie ou de velours. Finalement, le contenant est aussi chic que le contenu. Le meuble à thé renferme 4 petites boîtes en bois pour y conserver le thé en vrac (les sachets de thé n’existent pas encore) et 2 coupelles permettaient de mettre du sucre et du lait. Les Anglais ont commencé à mettre du lait et du sucre dans leur thé dès le XVIIIe siècle pour supprimer les effets gustatifs du tanin. Ils faisaient la même chose avec le vin, qui contient lui aussi du tanin.</w:t>
      </w:r>
    </w:p>
    <w:p w:rsidR="00FB6A8F" w:rsidRDefault="00FB6A8F" w:rsidP="003E09A7">
      <w:pPr>
        <w:pStyle w:val="Paragraphedeliste"/>
        <w:numPr>
          <w:ilvl w:val="0"/>
          <w:numId w:val="1"/>
        </w:numPr>
        <w:spacing w:after="0"/>
        <w:jc w:val="both"/>
      </w:pPr>
      <w:r>
        <w:t>La porcelaine chinoise. Elle est importée en masse au XVIIIe siècle. Les maitresses de maison adorent sortir leur belle porcelaine pour déguster leur thé avec leurs invités.</w:t>
      </w:r>
    </w:p>
    <w:p w:rsidR="00FB6A8F" w:rsidRDefault="00FB6A8F" w:rsidP="003E09A7">
      <w:pPr>
        <w:pStyle w:val="Paragraphedeliste"/>
        <w:numPr>
          <w:ilvl w:val="0"/>
          <w:numId w:val="1"/>
        </w:numPr>
        <w:spacing w:after="0"/>
        <w:jc w:val="both"/>
      </w:pPr>
      <w:r>
        <w:t>La fontaine à thé. Pour les dégustations de grande ampleur avec plus de 20 invités, il était pratique d’utiliser une fontaine à thé. Le château en conserve et en expose une dans la salle à manger.</w:t>
      </w:r>
    </w:p>
    <w:p w:rsidR="00FB6A8F" w:rsidRDefault="00FB6A8F" w:rsidP="003E09A7">
      <w:pPr>
        <w:spacing w:after="0"/>
        <w:jc w:val="both"/>
      </w:pPr>
    </w:p>
    <w:p w:rsidR="003E09A7" w:rsidRDefault="00FB6A8F" w:rsidP="003E09A7">
      <w:pPr>
        <w:spacing w:after="0"/>
        <w:jc w:val="both"/>
      </w:pPr>
      <w:r>
        <w:t>Dans la</w:t>
      </w:r>
      <w:r w:rsidR="003E09A7">
        <w:t xml:space="preserve"> seconde moitié du XVIIIe siècle</w:t>
      </w:r>
      <w:r>
        <w:t xml:space="preserve">, la consommation de thé et de sucre explose. </w:t>
      </w:r>
      <w:r w:rsidR="003E09A7">
        <w:t xml:space="preserve">Cela est dû en partie au gouvernement britannique qui y voit une solution à l’alcoolisme. Le thé devient la boisson de la sobriété et de la rigueur morale. Sa consommation est aussi une manière de soutenir l’Empire Britannique. C’est à ce moment que les britanniques se mettent à boire du thé à chaque repas de la journée. </w:t>
      </w:r>
    </w:p>
    <w:p w:rsidR="003E09A7" w:rsidRDefault="003E09A7" w:rsidP="003E09A7">
      <w:pPr>
        <w:spacing w:after="0"/>
        <w:jc w:val="both"/>
      </w:pPr>
      <w:r>
        <w:lastRenderedPageBreak/>
        <w:t xml:space="preserve">Au XIXe siècle, le thé est rentré dans les mœurs. Le </w:t>
      </w:r>
      <w:proofErr w:type="spellStart"/>
      <w:r w:rsidRPr="003E09A7">
        <w:rPr>
          <w:i/>
        </w:rPr>
        <w:t>tea</w:t>
      </w:r>
      <w:proofErr w:type="spellEnd"/>
      <w:r w:rsidRPr="003E09A7">
        <w:rPr>
          <w:i/>
        </w:rPr>
        <w:t xml:space="preserve"> time</w:t>
      </w:r>
      <w:r>
        <w:t xml:space="preserve"> voit le jour à cette époque. C’est une invention de la duchesse de Bedford qui trouvait la tasse de thé de l’après-midi bien insuffisante pour tenir le coup jusqu’au dîner. Elle demande alors quelques petits sandwichs salés et sucrés pour accompagner son thé. Lorsqu’elle l’apprend, la reine Victoria décide de l’imiter tellement elle trouve l’idée géniale. L’</w:t>
      </w:r>
      <w:proofErr w:type="spellStart"/>
      <w:r w:rsidRPr="003E09A7">
        <w:rPr>
          <w:i/>
        </w:rPr>
        <w:t>afternoon</w:t>
      </w:r>
      <w:proofErr w:type="spellEnd"/>
      <w:r w:rsidRPr="003E09A7">
        <w:rPr>
          <w:i/>
        </w:rPr>
        <w:t xml:space="preserve"> </w:t>
      </w:r>
      <w:proofErr w:type="spellStart"/>
      <w:r w:rsidRPr="003E09A7">
        <w:rPr>
          <w:i/>
        </w:rPr>
        <w:t>tea</w:t>
      </w:r>
      <w:proofErr w:type="spellEnd"/>
      <w:r w:rsidRPr="003E09A7">
        <w:rPr>
          <w:i/>
        </w:rPr>
        <w:t xml:space="preserve"> </w:t>
      </w:r>
      <w:r>
        <w:t>est né.</w:t>
      </w:r>
    </w:p>
    <w:p w:rsidR="003E09A7" w:rsidRDefault="003E09A7" w:rsidP="003E09A7">
      <w:pPr>
        <w:spacing w:after="0"/>
        <w:jc w:val="both"/>
      </w:pPr>
    </w:p>
    <w:p w:rsidR="003E09A7" w:rsidRDefault="003E09A7" w:rsidP="003E09A7">
      <w:pPr>
        <w:spacing w:after="0"/>
        <w:jc w:val="both"/>
      </w:pPr>
      <w:r>
        <w:t>J’espère que vous avez aimé écouter la petite histoire du thé et du meuble à thé.</w:t>
      </w:r>
    </w:p>
    <w:p w:rsidR="003E09A7" w:rsidRDefault="003E09A7" w:rsidP="003E09A7">
      <w:pPr>
        <w:spacing w:after="0"/>
        <w:jc w:val="both"/>
      </w:pPr>
      <w:r>
        <w:t>N’hésitez pas à venir dans les intérieurs du château afin de l’admirer en vrai ainsi que les autres objets et œuvres d’art des collections.</w:t>
      </w:r>
    </w:p>
    <w:p w:rsidR="003E09A7" w:rsidRDefault="003E09A7" w:rsidP="003E09A7">
      <w:pPr>
        <w:spacing w:after="0"/>
        <w:jc w:val="both"/>
      </w:pPr>
      <w:r>
        <w:t>Vous trouverez des photos et une bibliographie en complément de ce podcast si vous voulez aller plus loin.</w:t>
      </w:r>
    </w:p>
    <w:p w:rsidR="003E09A7" w:rsidRDefault="003E09A7" w:rsidP="003E09A7">
      <w:pPr>
        <w:spacing w:after="0"/>
        <w:jc w:val="both"/>
      </w:pPr>
      <w:r>
        <w:t xml:space="preserve">A bientôt pour un nouvel épisode des </w:t>
      </w:r>
      <w:r w:rsidRPr="003E09A7">
        <w:rPr>
          <w:i/>
        </w:rPr>
        <w:t>collections en bref</w:t>
      </w:r>
      <w:r>
        <w:t> !</w:t>
      </w:r>
    </w:p>
    <w:p w:rsidR="00FB6A8F" w:rsidRPr="00FB6A8F" w:rsidRDefault="00FB6A8F" w:rsidP="003E09A7">
      <w:pPr>
        <w:spacing w:after="0"/>
        <w:jc w:val="both"/>
      </w:pPr>
    </w:p>
    <w:sectPr w:rsidR="00FB6A8F" w:rsidRPr="00FB6A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09" w:rsidRDefault="00457009" w:rsidP="00CA1645">
      <w:pPr>
        <w:spacing w:after="0" w:line="240" w:lineRule="auto"/>
      </w:pPr>
      <w:r>
        <w:separator/>
      </w:r>
    </w:p>
  </w:endnote>
  <w:endnote w:type="continuationSeparator" w:id="0">
    <w:p w:rsidR="00457009" w:rsidRDefault="00457009" w:rsidP="00CA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09" w:rsidRDefault="00457009" w:rsidP="00CA1645">
      <w:pPr>
        <w:spacing w:after="0" w:line="240" w:lineRule="auto"/>
      </w:pPr>
      <w:r>
        <w:separator/>
      </w:r>
    </w:p>
  </w:footnote>
  <w:footnote w:type="continuationSeparator" w:id="0">
    <w:p w:rsidR="00457009" w:rsidRDefault="00457009" w:rsidP="00CA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645" w:rsidRDefault="00CA1645">
    <w:pPr>
      <w:pStyle w:val="En-tte"/>
    </w:pPr>
    <w:r w:rsidRPr="00CA1645">
      <w:rPr>
        <w:noProof/>
        <w:lang w:eastAsia="fr-FR"/>
      </w:rPr>
      <w:drawing>
        <wp:inline distT="0" distB="0" distL="0" distR="0">
          <wp:extent cx="1727200" cy="304072"/>
          <wp:effectExtent l="0" t="0" r="6350" b="1270"/>
          <wp:docPr id="1" name="Image 1" descr="C:\Users\codron mathilde\Documents\5-Logos\2023_RVB_Cartouches Château d'Harde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dron mathilde\Documents\5-Logos\2023_RVB_Cartouches Château d'Hardelo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34" cy="327316"/>
                  </a:xfrm>
                  <a:prstGeom prst="rect">
                    <a:avLst/>
                  </a:prstGeom>
                  <a:noFill/>
                  <a:ln>
                    <a:noFill/>
                  </a:ln>
                </pic:spPr>
              </pic:pic>
            </a:graphicData>
          </a:graphic>
        </wp:inline>
      </w:drawing>
    </w:r>
  </w:p>
  <w:p w:rsidR="00CA1645" w:rsidRDefault="00CA16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3A72"/>
    <w:multiLevelType w:val="hybridMultilevel"/>
    <w:tmpl w:val="8F5EB620"/>
    <w:lvl w:ilvl="0" w:tplc="41D01F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45"/>
    <w:rsid w:val="003070BF"/>
    <w:rsid w:val="003E09A7"/>
    <w:rsid w:val="00457009"/>
    <w:rsid w:val="00CA1645"/>
    <w:rsid w:val="00FB6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B508"/>
  <w15:chartTrackingRefBased/>
  <w15:docId w15:val="{C50089D0-83CE-4653-9852-6AA456C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1645"/>
    <w:pPr>
      <w:tabs>
        <w:tab w:val="center" w:pos="4536"/>
        <w:tab w:val="right" w:pos="9072"/>
      </w:tabs>
      <w:spacing w:after="0" w:line="240" w:lineRule="auto"/>
    </w:pPr>
  </w:style>
  <w:style w:type="character" w:customStyle="1" w:styleId="En-tteCar">
    <w:name w:val="En-tête Car"/>
    <w:basedOn w:val="Policepardfaut"/>
    <w:link w:val="En-tte"/>
    <w:uiPriority w:val="99"/>
    <w:rsid w:val="00CA1645"/>
  </w:style>
  <w:style w:type="paragraph" w:styleId="Pieddepage">
    <w:name w:val="footer"/>
    <w:basedOn w:val="Normal"/>
    <w:link w:val="PieddepageCar"/>
    <w:uiPriority w:val="99"/>
    <w:unhideWhenUsed/>
    <w:rsid w:val="00CA1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1645"/>
  </w:style>
  <w:style w:type="paragraph" w:styleId="Paragraphedeliste">
    <w:name w:val="List Paragraph"/>
    <w:basedOn w:val="Normal"/>
    <w:uiPriority w:val="34"/>
    <w:qFormat/>
    <w:rsid w:val="00FB6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668</Words>
  <Characters>3679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Codron Mathilde</dc:creator>
  <cp:keywords/>
  <dc:description/>
  <cp:lastModifiedBy>Codron Mathilde</cp:lastModifiedBy>
  <cp:revision>1</cp:revision>
  <dcterms:created xsi:type="dcterms:W3CDTF">2023-03-17T13:55:00Z</dcterms:created>
  <dcterms:modified xsi:type="dcterms:W3CDTF">2023-03-17T14:24:00Z</dcterms:modified>
</cp:coreProperties>
</file>