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2023.10.4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2933700"/>
                  <wp:effectExtent l="0" t="0" r="0" b="0"/>
                  <wp:docPr id="1" name="Drawing 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Le prince impérial à cheval à Camden Place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lithographie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estampe/procédé de gravure à plat/lithographie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technique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peinture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CH.PE.2014.2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990725"/>
                  <wp:effectExtent l="0" t="0" r="0" b="0"/>
                  <wp:docPr id="2" name="Draw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Mary </w:t>
            </w:r>
            <w:proofErr w:type="spellStart"/>
            <w:r>
              <w:rPr>
                <w:rFonts w:ascii="Helvetica" w:eastAsia="Helvetica" w:hAnsi="Helvetica" w:cs="Helvetica"/>
                <w:color w:val="000000"/>
                <w:sz w:val="20"/>
              </w:rPr>
              <w:t>Queen</w:t>
            </w:r>
            <w:proofErr w:type="spell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of </w:t>
            </w:r>
            <w:proofErr w:type="spellStart"/>
            <w:r>
              <w:rPr>
                <w:rFonts w:ascii="Helvetica" w:eastAsia="Helvetica" w:hAnsi="Helvetica" w:cs="Helvetica"/>
                <w:color w:val="000000"/>
                <w:sz w:val="20"/>
              </w:rPr>
              <w:t>Scotts</w:t>
            </w:r>
            <w:proofErr w:type="spellEnd"/>
            <w:r>
              <w:rPr>
                <w:rFonts w:ascii="Helvetica" w:eastAsia="Helvetica" w:hAnsi="Helvetica" w:cs="Helvetica"/>
                <w:color w:val="000000"/>
                <w:sz w:val="20"/>
              </w:rPr>
              <w:t>, 1542-1587, Farewell to France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2024.2.1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619250"/>
                  <wp:effectExtent l="0" t="0" r="0" b="0"/>
                  <wp:docPr id="3" name="Draw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Inauguration de la ligne maritime entre Folkestone et Boulogne-sur-Mer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D2015.1.26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3171825"/>
                  <wp:effectExtent l="0" t="0" r="0" b="0"/>
                  <wp:docPr id="4" name="Draw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La dernière entrevue de Charles 1er et ses enfants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D2015.1.14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790700"/>
                  <wp:effectExtent l="0" t="0" r="0" b="0"/>
                  <wp:docPr id="5" name="Draw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Entrée dans le port de Boulogne de la reine Victoria le 18 août 1855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  <w:bookmarkStart w:id="0" w:name="_GoBack"/>
      <w:bookmarkEnd w:id="0"/>
    </w:p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D2015.1.4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3162300"/>
                  <wp:effectExtent l="0" t="0" r="0" b="0"/>
                  <wp:docPr id="7" name="Drawing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Portrait d'Alexandre Coquelin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2018.2.1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2000250"/>
                  <wp:effectExtent l="0" t="0" r="0" b="0"/>
                  <wp:docPr id="8" name="Draw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Retour de pêche à Boulogne-sur-Mer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carton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végétale/carton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CH.PE.2014.3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790700"/>
                  <wp:effectExtent l="0" t="0" r="0" b="0"/>
                  <wp:docPr id="9" name="Draw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Portrait du roi Charles Ier et d'Henriette de France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CH.PE.2014.1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2771775"/>
                  <wp:effectExtent l="0" t="0" r="0" b="0"/>
                  <wp:docPr id="10" name="Drawing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Edward, prince of Wales (1330-1376), the black prince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CH.PE.2013.4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790700"/>
                  <wp:effectExtent l="0" t="0" r="0" b="0"/>
                  <wp:docPr id="11" name="Draw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Naufrage d'un bateau-vapeur dans la Manche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C07500" w:rsidRDefault="00C07500">
      <w:pPr>
        <w:pageBreakBefore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14385"/>
      </w:tblGrid>
      <w:tr w:rsidR="00C07500">
        <w:tc>
          <w:tcPr>
            <w:tcW w:w="0" w:type="auto"/>
            <w:gridSpan w:val="2"/>
            <w:tcBorders>
              <w:bottom w:val="single" w:sz="1" w:space="0" w:color="auto"/>
            </w:tcBorders>
          </w:tcPr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32"/>
              </w:rPr>
              <w:t>CH.PE.2013.1</w:t>
            </w:r>
          </w:p>
        </w:tc>
      </w:tr>
      <w:tr w:rsidR="00C07500">
        <w:tc>
          <w:tcPr>
            <w:tcW w:w="4350" w:type="dxa"/>
          </w:tcPr>
          <w:p w:rsidR="00C07500" w:rsidRDefault="00C07500"/>
          <w:p w:rsidR="00C07500" w:rsidRDefault="00E658F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0" cy="1590675"/>
                  <wp:effectExtent l="0" t="0" r="0" b="0"/>
                  <wp:docPr id="12" name="Drawing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5" w:type="dxa"/>
          </w:tcPr>
          <w:p w:rsidR="00C07500" w:rsidRDefault="00C07500"/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Titre(s) :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Philippa de Hainaut intercédant auprès d'Edouard II, roi d'Angleterre, pour épargner la vie des bourgeois de Calais en 1347</w:t>
            </w:r>
          </w:p>
          <w:p w:rsidR="00C07500" w:rsidRDefault="00E658F0">
            <w:r>
              <w:rPr>
                <w:rFonts w:ascii="Helvetica" w:eastAsia="Helvetica" w:hAnsi="Helvetica" w:cs="Helvetica"/>
                <w:b/>
                <w:color w:val="000000"/>
                <w:sz w:val="20"/>
              </w:rPr>
              <w:t>Matériaux et techniques :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toile</w:t>
            </w:r>
            <w:proofErr w:type="gramEnd"/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/matériau d'origine végétale/toile</w:t>
            </w:r>
          </w:p>
          <w:p w:rsidR="00C07500" w:rsidRDefault="00E658F0">
            <w:proofErr w:type="gramStart"/>
            <w:r>
              <w:rPr>
                <w:rFonts w:ascii="Helvetica" w:eastAsia="Helvetica" w:hAnsi="Helvetica" w:cs="Helvetica"/>
                <w:color w:val="000000"/>
                <w:sz w:val="20"/>
              </w:rPr>
              <w:t>peinture</w:t>
            </w:r>
            <w:proofErr w:type="gramEnd"/>
            <w:r>
              <w:rPr>
                <w:rFonts w:ascii="Helvetica" w:eastAsia="Helvetica" w:hAnsi="Helvetica" w:cs="Helvetica"/>
                <w:color w:val="000000"/>
                <w:sz w:val="20"/>
              </w:rPr>
              <w:t xml:space="preserve"> à l'huile</w:t>
            </w:r>
          </w:p>
          <w:p w:rsidR="00C07500" w:rsidRDefault="00E658F0">
            <w:r>
              <w:rPr>
                <w:rFonts w:ascii="Helvetica" w:eastAsia="Helvetica" w:hAnsi="Helvetica" w:cs="Helvetica"/>
                <w:color w:val="000000"/>
                <w:sz w:val="20"/>
              </w:rPr>
              <w:t>/technique peinture/peinture à l'huile</w:t>
            </w:r>
          </w:p>
          <w:p w:rsidR="00C07500" w:rsidRDefault="00C07500"/>
        </w:tc>
      </w:tr>
    </w:tbl>
    <w:p w:rsidR="00FE6359" w:rsidRDefault="00FE6359"/>
    <w:sectPr w:rsidR="00FE6359">
      <w:headerReference w:type="default" r:id="rId17"/>
      <w:footerReference w:type="default" r:id="rId18"/>
      <w:pgSz w:w="20185" w:h="12251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59" w:rsidRDefault="00E658F0">
      <w:pPr>
        <w:spacing w:after="0" w:line="240" w:lineRule="auto"/>
      </w:pPr>
      <w:r>
        <w:separator/>
      </w:r>
    </w:p>
  </w:endnote>
  <w:endnote w:type="continuationSeparator" w:id="0">
    <w:p w:rsidR="00FE6359" w:rsidRDefault="00E6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500" w:rsidRDefault="00E658F0">
    <w:pPr>
      <w:jc w:val="center"/>
    </w:pPr>
    <w:r>
      <w:t xml:space="preserve">Page </w:t>
    </w:r>
    <w:r>
      <w:fldChar w:fldCharType="begin"/>
    </w:r>
    <w:r>
      <w:instrText>PAGE \* MERGEFORMAT</w:instrText>
    </w:r>
    <w:r>
      <w:fldChar w:fldCharType="separate"/>
    </w:r>
    <w:r w:rsidR="005D2B0B">
      <w:rPr>
        <w:noProof/>
      </w:rPr>
      <w:t>12</w:t>
    </w:r>
    <w:r>
      <w:fldChar w:fldCharType="end"/>
    </w:r>
    <w:r>
      <w:t>/</w:t>
    </w:r>
    <w:fldSimple w:instr="NUMPAGES \* MERGEFORMAT">
      <w:r w:rsidR="005D2B0B">
        <w:rPr>
          <w:noProof/>
        </w:rPr>
        <w:t>12</w:t>
      </w:r>
    </w:fldSimple>
    <w:r>
      <w:t xml:space="preserve">Page </w:t>
    </w:r>
    <w:r>
      <w:fldChar w:fldCharType="begin"/>
    </w:r>
    <w:r>
      <w:instrText>PAGE \* MERGEFORMAT</w:instrText>
    </w:r>
    <w:r>
      <w:fldChar w:fldCharType="separate"/>
    </w:r>
    <w:r w:rsidR="005D2B0B">
      <w:rPr>
        <w:noProof/>
      </w:rPr>
      <w:t>12</w:t>
    </w:r>
    <w:r>
      <w:fldChar w:fldCharType="end"/>
    </w:r>
    <w:r>
      <w:t>/</w:t>
    </w:r>
    <w:fldSimple w:instr="NUMPAGES \* MERGEFORMAT">
      <w:r w:rsidR="005D2B0B">
        <w:rPr>
          <w:noProof/>
        </w:rPr>
        <w:t>12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59" w:rsidRDefault="00E658F0">
      <w:pPr>
        <w:spacing w:after="0" w:line="240" w:lineRule="auto"/>
      </w:pPr>
      <w:r>
        <w:separator/>
      </w:r>
    </w:p>
  </w:footnote>
  <w:footnote w:type="continuationSeparator" w:id="0">
    <w:p w:rsidR="00FE6359" w:rsidRDefault="00E6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0B" w:rsidRDefault="005D2B0B">
    <w:pPr>
      <w:spacing w:line="264" w:lineRule="auto"/>
    </w:pPr>
    <w:r>
      <w:rPr>
        <w:noProof/>
        <w:color w:val="000000"/>
      </w:rPr>
      <w:drawing>
        <wp:inline distT="0" distB="0" distL="0" distR="0">
          <wp:extent cx="6205741" cy="1091186"/>
          <wp:effectExtent l="0" t="0" r="508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023_RVB_Cartouches Château d'Hardel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5741" cy="109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D626F4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5D2B0B" w:rsidRDefault="005D2B0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00"/>
    <w:rsid w:val="005D2B0B"/>
    <w:rsid w:val="00C07500"/>
    <w:rsid w:val="00E658F0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632A9"/>
  <w15:docId w15:val="{B83CD785-A660-4E95-8EBC-720C0868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B0B"/>
  </w:style>
  <w:style w:type="paragraph" w:styleId="Pieddepage">
    <w:name w:val="footer"/>
    <w:basedOn w:val="Normal"/>
    <w:link w:val="PieddepageCar"/>
    <w:uiPriority w:val="99"/>
    <w:unhideWhenUsed/>
    <w:rsid w:val="005D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2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Codron Mathilde</cp:lastModifiedBy>
  <cp:revision>3</cp:revision>
  <dcterms:created xsi:type="dcterms:W3CDTF">2026-03-20T10:24:00Z</dcterms:created>
  <dcterms:modified xsi:type="dcterms:W3CDTF">2026-05-07T14:19:00Z</dcterms:modified>
</cp:coreProperties>
</file>